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03" w:rsidRPr="009C4E7A" w:rsidRDefault="00037C03" w:rsidP="00037C03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263DFC">
        <w:rPr>
          <w:sz w:val="26"/>
          <w:szCs w:val="26"/>
          <w:lang w:val="uk-UA"/>
        </w:rPr>
        <w:t>20</w:t>
      </w:r>
      <w:r w:rsidRPr="009C4E7A">
        <w:rPr>
          <w:sz w:val="26"/>
          <w:szCs w:val="26"/>
          <w:lang w:val="uk-UA"/>
        </w:rPr>
        <w:t xml:space="preserve"> </w:t>
      </w:r>
    </w:p>
    <w:p w:rsidR="00037C03" w:rsidRPr="009C4E7A" w:rsidRDefault="00037C03" w:rsidP="00037C03">
      <w:pPr>
        <w:jc w:val="both"/>
        <w:rPr>
          <w:sz w:val="26"/>
          <w:szCs w:val="26"/>
          <w:lang w:val="uk-UA"/>
        </w:rPr>
      </w:pPr>
      <w:r w:rsidRPr="009C4E7A">
        <w:rPr>
          <w:sz w:val="26"/>
          <w:szCs w:val="26"/>
          <w:lang w:val="uk-UA"/>
        </w:rPr>
        <w:t>ПОГОДЖЕНО: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  <w:t>ЗАТВЕРДЖЕНО</w:t>
      </w:r>
    </w:p>
    <w:p w:rsidR="00037C03" w:rsidRPr="009C4E7A" w:rsidRDefault="00037C03" w:rsidP="00037C03">
      <w:pPr>
        <w:jc w:val="both"/>
        <w:rPr>
          <w:sz w:val="26"/>
          <w:szCs w:val="26"/>
          <w:lang w:val="uk-UA"/>
        </w:rPr>
      </w:pPr>
      <w:r w:rsidRPr="009C4E7A">
        <w:rPr>
          <w:sz w:val="26"/>
          <w:szCs w:val="26"/>
          <w:lang w:val="uk-UA"/>
        </w:rPr>
        <w:t>Перший заступник начальника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  <w:t>наказом Головного управління</w:t>
      </w:r>
    </w:p>
    <w:p w:rsidR="00037C03" w:rsidRPr="009C4E7A" w:rsidRDefault="00037C03" w:rsidP="00037C03">
      <w:pPr>
        <w:jc w:val="both"/>
        <w:rPr>
          <w:sz w:val="26"/>
          <w:szCs w:val="26"/>
          <w:lang w:val="uk-UA"/>
        </w:rPr>
      </w:pPr>
      <w:proofErr w:type="spellStart"/>
      <w:r w:rsidRPr="009C4E7A">
        <w:rPr>
          <w:color w:val="auto"/>
          <w:sz w:val="26"/>
          <w:szCs w:val="26"/>
          <w:lang w:val="uk-UA"/>
        </w:rPr>
        <w:t>Дикобаєва</w:t>
      </w:r>
      <w:proofErr w:type="spellEnd"/>
      <w:r w:rsidRPr="009C4E7A">
        <w:rPr>
          <w:color w:val="auto"/>
          <w:sz w:val="26"/>
          <w:szCs w:val="26"/>
          <w:lang w:val="uk-UA"/>
        </w:rPr>
        <w:t xml:space="preserve"> Я.В.______________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proofErr w:type="spellStart"/>
      <w:r w:rsidRPr="009C4E7A">
        <w:rPr>
          <w:sz w:val="26"/>
          <w:szCs w:val="26"/>
          <w:lang w:val="uk-UA"/>
        </w:rPr>
        <w:t>Держгеокадастру</w:t>
      </w:r>
      <w:proofErr w:type="spellEnd"/>
      <w:r w:rsidRPr="009C4E7A">
        <w:rPr>
          <w:sz w:val="26"/>
          <w:szCs w:val="26"/>
          <w:lang w:val="uk-UA"/>
        </w:rPr>
        <w:t xml:space="preserve"> у </w:t>
      </w:r>
      <w:r w:rsidRPr="009C4E7A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037C03" w:rsidRPr="00915493" w:rsidRDefault="00037C03" w:rsidP="00037C03">
      <w:pPr>
        <w:jc w:val="both"/>
        <w:rPr>
          <w:color w:val="auto"/>
          <w:sz w:val="26"/>
          <w:szCs w:val="26"/>
          <w:lang w:val="uk-UA"/>
        </w:rPr>
      </w:pPr>
      <w:r w:rsidRPr="009C4E7A">
        <w:rPr>
          <w:color w:val="auto"/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="00506DC0">
        <w:rPr>
          <w:color w:val="auto"/>
          <w:sz w:val="26"/>
          <w:szCs w:val="26"/>
          <w:lang w:val="uk-UA"/>
        </w:rPr>
        <w:t>від 12.11.2018</w:t>
      </w:r>
      <w:r w:rsidRPr="009C4E7A">
        <w:rPr>
          <w:color w:val="FF0000"/>
          <w:sz w:val="26"/>
          <w:szCs w:val="26"/>
          <w:lang w:val="uk-UA"/>
        </w:rPr>
        <w:t xml:space="preserve"> </w:t>
      </w:r>
      <w:r w:rsidRPr="00915493">
        <w:rPr>
          <w:color w:val="auto"/>
          <w:sz w:val="26"/>
          <w:szCs w:val="26"/>
          <w:lang w:val="uk-UA"/>
        </w:rPr>
        <w:t>№ 1</w:t>
      </w:r>
      <w:r w:rsidR="00915493" w:rsidRPr="00915493">
        <w:rPr>
          <w:color w:val="auto"/>
          <w:sz w:val="26"/>
          <w:szCs w:val="26"/>
          <w:lang w:val="uk-UA"/>
        </w:rPr>
        <w:t>63</w:t>
      </w:r>
    </w:p>
    <w:p w:rsidR="00E01C7F" w:rsidRPr="00915493" w:rsidRDefault="00E01C7F" w:rsidP="00D6696E">
      <w:pPr>
        <w:rPr>
          <w:color w:val="auto"/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275B50">
        <w:rPr>
          <w:rFonts w:ascii="Times New Roman" w:hAnsi="Times New Roman"/>
          <w:szCs w:val="26"/>
        </w:rPr>
        <w:t>начальник</w:t>
      </w:r>
      <w:r w:rsidR="00263DFC">
        <w:rPr>
          <w:rFonts w:ascii="Times New Roman" w:hAnsi="Times New Roman"/>
          <w:szCs w:val="26"/>
        </w:rPr>
        <w:t>а</w:t>
      </w:r>
      <w:r w:rsidR="00275B50">
        <w:rPr>
          <w:rFonts w:ascii="Times New Roman" w:hAnsi="Times New Roman"/>
          <w:szCs w:val="26"/>
        </w:rPr>
        <w:t xml:space="preserve"> відділу у </w:t>
      </w:r>
      <w:r w:rsidR="00263DFC">
        <w:rPr>
          <w:rFonts w:ascii="Times New Roman" w:hAnsi="Times New Roman"/>
          <w:szCs w:val="26"/>
        </w:rPr>
        <w:t>м. Бердянську</w:t>
      </w:r>
      <w:r w:rsidR="00037C03">
        <w:rPr>
          <w:rFonts w:ascii="Times New Roman" w:hAnsi="Times New Roman"/>
          <w:szCs w:val="26"/>
        </w:rPr>
        <w:t xml:space="preserve"> </w:t>
      </w:r>
      <w:proofErr w:type="spellStart"/>
      <w:r w:rsidR="00037C03">
        <w:rPr>
          <w:rFonts w:ascii="Times New Roman" w:hAnsi="Times New Roman"/>
          <w:szCs w:val="26"/>
        </w:rPr>
        <w:t>Міськ</w:t>
      </w:r>
      <w:r w:rsidR="00275B50">
        <w:rPr>
          <w:rFonts w:ascii="Times New Roman" w:hAnsi="Times New Roman"/>
          <w:szCs w:val="26"/>
        </w:rPr>
        <w:t>районного</w:t>
      </w:r>
      <w:proofErr w:type="spellEnd"/>
      <w:r w:rsidR="00275B50">
        <w:rPr>
          <w:rFonts w:ascii="Times New Roman" w:hAnsi="Times New Roman"/>
          <w:szCs w:val="26"/>
        </w:rPr>
        <w:t xml:space="preserve"> управління у Бердянському районі та м. Бердянську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703D60" w:rsidRPr="00703D60" w:rsidRDefault="00703D60" w:rsidP="00703D60">
            <w:pPr>
              <w:pStyle w:val="a4"/>
              <w:spacing w:after="0"/>
              <w:ind w:left="34" w:firstLine="686"/>
              <w:jc w:val="both"/>
              <w:rPr>
                <w:sz w:val="26"/>
                <w:szCs w:val="26"/>
                <w:lang w:val="uk-UA"/>
              </w:rPr>
            </w:pPr>
            <w:r w:rsidRPr="00703D60">
              <w:rPr>
                <w:sz w:val="26"/>
                <w:szCs w:val="26"/>
                <w:lang w:val="uk-UA"/>
              </w:rPr>
              <w:t xml:space="preserve">З метою виконання завдань </w:t>
            </w:r>
            <w:r w:rsidR="00263DFC">
              <w:rPr>
                <w:lang w:val="uk-UA"/>
              </w:rPr>
              <w:t>н</w:t>
            </w:r>
            <w:r w:rsidR="00263DFC" w:rsidRPr="00326A26">
              <w:rPr>
                <w:lang w:val="uk-UA"/>
              </w:rPr>
              <w:t>ачальник відділу у м. Бердянську</w:t>
            </w:r>
            <w:r w:rsidRPr="00703D60">
              <w:rPr>
                <w:sz w:val="26"/>
                <w:szCs w:val="26"/>
                <w:lang w:val="uk-UA"/>
              </w:rPr>
              <w:t>:</w:t>
            </w:r>
          </w:p>
          <w:p w:rsidR="00263DFC" w:rsidRPr="00326A26" w:rsidRDefault="00263DFC" w:rsidP="00263D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326A26">
              <w:rPr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263DFC" w:rsidRPr="00326A26" w:rsidRDefault="00263DFC" w:rsidP="00263D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326A26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263DFC" w:rsidRPr="00326A26" w:rsidRDefault="00263DFC" w:rsidP="00263DFC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  <w:r w:rsidRPr="00326A26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Pr="00326A26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326A26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Pr="00326A26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326A26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Pr="00326A26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326A26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263DFC" w:rsidRPr="00326A26" w:rsidRDefault="00263DFC" w:rsidP="00263DFC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4.</w:t>
            </w:r>
            <w:r w:rsidRPr="00326A26">
              <w:rPr>
                <w:rFonts w:eastAsia="Calibri"/>
                <w:lang w:val="uk-UA" w:eastAsia="en-US"/>
              </w:rPr>
              <w:t xml:space="preserve">Вносить начальнику </w:t>
            </w:r>
            <w:proofErr w:type="spellStart"/>
            <w:r w:rsidRPr="00326A26">
              <w:rPr>
                <w:lang w:val="uk-UA"/>
              </w:rPr>
              <w:t>Міськрайонного</w:t>
            </w:r>
            <w:proofErr w:type="spellEnd"/>
            <w:r w:rsidRPr="00326A26">
              <w:rPr>
                <w:lang w:val="uk-UA"/>
              </w:rPr>
              <w:t xml:space="preserve"> управління у Бердянському районі та </w:t>
            </w:r>
            <w:proofErr w:type="spellStart"/>
            <w:r w:rsidRPr="00326A26">
              <w:rPr>
                <w:lang w:val="uk-UA"/>
              </w:rPr>
              <w:t>м.Бердянську</w:t>
            </w:r>
            <w:proofErr w:type="spellEnd"/>
            <w:r w:rsidRPr="00326A26">
              <w:rPr>
                <w:rFonts w:eastAsia="Calibri"/>
                <w:lang w:val="uk-UA" w:eastAsia="en-US"/>
              </w:rPr>
              <w:t xml:space="preserve"> Головного управління </w:t>
            </w:r>
            <w:proofErr w:type="spellStart"/>
            <w:r w:rsidRPr="00326A26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326A26">
              <w:rPr>
                <w:rFonts w:eastAsia="Calibri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263DFC" w:rsidRPr="00326A26" w:rsidRDefault="00263DFC" w:rsidP="00263DFC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5.</w:t>
            </w:r>
            <w:r w:rsidRPr="00326A26">
              <w:rPr>
                <w:rFonts w:eastAsia="Calibri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Pr="00326A26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Pr="00326A26">
              <w:rPr>
                <w:rFonts w:eastAsia="Calibri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263DFC" w:rsidRPr="00326A26" w:rsidRDefault="00263DFC" w:rsidP="00263DFC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6.</w:t>
            </w:r>
            <w:r w:rsidRPr="00326A26">
              <w:rPr>
                <w:rFonts w:eastAsia="Calibri"/>
                <w:lang w:val="uk-UA" w:eastAsia="en-US"/>
              </w:rPr>
              <w:t xml:space="preserve">Надає пропозиції щодо здійснення добору кадрів  </w:t>
            </w:r>
            <w:r w:rsidRPr="00326A26">
              <w:rPr>
                <w:rFonts w:eastAsia="Calibri"/>
                <w:lang w:val="uk-UA" w:eastAsia="en-US"/>
              </w:rPr>
              <w:lastRenderedPageBreak/>
              <w:t>у Відділ.</w:t>
            </w:r>
          </w:p>
          <w:p w:rsidR="00263DFC" w:rsidRPr="00326A26" w:rsidRDefault="00263DFC" w:rsidP="00263DFC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7.</w:t>
            </w:r>
            <w:r w:rsidRPr="00326A26">
              <w:rPr>
                <w:rFonts w:eastAsia="Calibri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263DFC" w:rsidRPr="00326A26" w:rsidRDefault="00263DFC" w:rsidP="00263DFC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8. </w:t>
            </w:r>
            <w:r w:rsidRPr="00326A26">
              <w:rPr>
                <w:rFonts w:eastAsia="Calibri"/>
                <w:lang w:val="uk-UA" w:eastAsia="en-US"/>
              </w:rPr>
              <w:t xml:space="preserve">Вносить пропозиції начальнику </w:t>
            </w:r>
            <w:proofErr w:type="spellStart"/>
            <w:r w:rsidRPr="00326A26">
              <w:rPr>
                <w:lang w:val="uk-UA"/>
              </w:rPr>
              <w:t>Міськрайонного</w:t>
            </w:r>
            <w:proofErr w:type="spellEnd"/>
            <w:r w:rsidRPr="00326A26">
              <w:rPr>
                <w:lang w:val="uk-UA"/>
              </w:rPr>
              <w:t xml:space="preserve"> управління у Бердянському районі та </w:t>
            </w:r>
            <w:proofErr w:type="spellStart"/>
            <w:r w:rsidRPr="00326A26">
              <w:rPr>
                <w:lang w:val="uk-UA"/>
              </w:rPr>
              <w:t>м.Бердянську</w:t>
            </w:r>
            <w:proofErr w:type="spellEnd"/>
            <w:r w:rsidRPr="00326A26">
              <w:rPr>
                <w:lang w:val="uk-UA"/>
              </w:rPr>
              <w:t xml:space="preserve"> </w:t>
            </w:r>
            <w:r w:rsidRPr="00326A26">
              <w:rPr>
                <w:rFonts w:eastAsia="Calibri"/>
                <w:lang w:val="uk-UA" w:eastAsia="en-US"/>
              </w:rPr>
              <w:t>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263DFC" w:rsidRPr="00326A26" w:rsidRDefault="00263DFC" w:rsidP="00263DFC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9.</w:t>
            </w:r>
            <w:r w:rsidRPr="00326A26">
              <w:rPr>
                <w:rFonts w:eastAsia="Calibri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263DFC" w:rsidRPr="00326A26" w:rsidRDefault="00263DFC" w:rsidP="00263DFC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</w:t>
            </w:r>
            <w:r w:rsidRPr="00326A26">
              <w:rPr>
                <w:rFonts w:eastAsia="Calibri"/>
                <w:lang w:val="uk-UA" w:eastAsia="en-US"/>
              </w:rPr>
              <w:t>Підписує документи, які стосуються діяльності Відділу.</w:t>
            </w:r>
          </w:p>
          <w:p w:rsidR="00263DFC" w:rsidRPr="00326A26" w:rsidRDefault="00263DFC" w:rsidP="00263DFC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11.</w:t>
            </w:r>
            <w:r w:rsidRPr="00326A26">
              <w:rPr>
                <w:rFonts w:eastAsia="Calibri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794277" w:rsidRPr="00C60B3A" w:rsidRDefault="00263DFC" w:rsidP="00263DFC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="Calibri"/>
                <w:lang w:val="uk-UA" w:eastAsia="en-US"/>
              </w:rPr>
              <w:t>12.</w:t>
            </w:r>
            <w:r w:rsidRPr="00326A26">
              <w:rPr>
                <w:rFonts w:eastAsia="Calibri"/>
                <w:lang w:val="uk-UA" w:eastAsia="en-US"/>
              </w:rPr>
              <w:t>Здійснює інші повноваження відповідно до законодавства.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263DFC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037C03">
              <w:rPr>
                <w:color w:val="auto"/>
                <w:sz w:val="26"/>
                <w:szCs w:val="26"/>
                <w:lang w:val="uk-UA"/>
              </w:rPr>
              <w:t>5</w:t>
            </w:r>
            <w:r w:rsidR="00263DFC">
              <w:rPr>
                <w:color w:val="auto"/>
                <w:sz w:val="26"/>
                <w:szCs w:val="26"/>
                <w:lang w:val="uk-UA"/>
              </w:rPr>
              <w:t>3</w:t>
            </w:r>
            <w:r w:rsidR="00037C03">
              <w:rPr>
                <w:color w:val="auto"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037C03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037C03" w:rsidRDefault="00037C03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</w:t>
            </w:r>
            <w:r w:rsidRPr="009C4E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934EC4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06DC0" w:rsidRDefault="00506DC0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06DC0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506DC0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506DC0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506DC0">
              <w:rPr>
                <w:color w:val="auto"/>
                <w:sz w:val="26"/>
                <w:szCs w:val="26"/>
                <w:lang w:val="uk-UA"/>
              </w:rPr>
              <w:t>1</w:t>
            </w:r>
            <w:r w:rsidRPr="00506DC0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506DC0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06DC0">
              <w:rPr>
                <w:color w:val="auto"/>
                <w:sz w:val="26"/>
                <w:szCs w:val="26"/>
                <w:lang w:val="uk-UA"/>
              </w:rPr>
              <w:t>201</w:t>
            </w:r>
            <w:r w:rsidRPr="00506DC0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506DC0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506DC0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506DC0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506DC0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06DC0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06DC0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06DC0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06DC0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06DC0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06DC0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06DC0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06DC0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06DC0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06DC0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06DC0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06DC0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06DC0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06DC0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06DC0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06DC0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037C03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934EC4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AF0874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915493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934EC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934EC4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175487">
                    <w:rPr>
                      <w:rFonts w:ascii="Times New Roman" w:hAnsi="Times New Roman"/>
                      <w:szCs w:val="26"/>
                    </w:rPr>
                    <w:t xml:space="preserve">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915493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C01A2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EC06FE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EC06F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AF0874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C60B3A" w:rsidRDefault="00AF0874" w:rsidP="00275B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2600A">
                    <w:rPr>
                      <w:rFonts w:ascii="Times New Roman" w:hAnsi="Times New Roman"/>
                      <w:szCs w:val="26"/>
                    </w:rPr>
                    <w:t>7)</w:t>
                  </w:r>
                  <w:r w:rsidRPr="00887B8E">
                    <w:rPr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037C03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>районне управління у Бердянському районі та м. Бердянську</w:t>
                  </w:r>
                  <w:r w:rsidR="009D3C8F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землеустрою та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7C03"/>
    <w:rsid w:val="00076C55"/>
    <w:rsid w:val="00076D78"/>
    <w:rsid w:val="00084490"/>
    <w:rsid w:val="000A011A"/>
    <w:rsid w:val="000A1013"/>
    <w:rsid w:val="000A3413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75487"/>
    <w:rsid w:val="001938BA"/>
    <w:rsid w:val="001973B0"/>
    <w:rsid w:val="001A374E"/>
    <w:rsid w:val="001B16A9"/>
    <w:rsid w:val="001F2F9B"/>
    <w:rsid w:val="00207BAB"/>
    <w:rsid w:val="00236FFC"/>
    <w:rsid w:val="00246B3D"/>
    <w:rsid w:val="0025029C"/>
    <w:rsid w:val="00263DFC"/>
    <w:rsid w:val="00275B50"/>
    <w:rsid w:val="002C2CA8"/>
    <w:rsid w:val="002D28F6"/>
    <w:rsid w:val="002D315E"/>
    <w:rsid w:val="002F3A81"/>
    <w:rsid w:val="00312355"/>
    <w:rsid w:val="00324951"/>
    <w:rsid w:val="003261BA"/>
    <w:rsid w:val="003413B5"/>
    <w:rsid w:val="00377BC4"/>
    <w:rsid w:val="003874C5"/>
    <w:rsid w:val="003A6C03"/>
    <w:rsid w:val="003B0BBF"/>
    <w:rsid w:val="003B6025"/>
    <w:rsid w:val="003D39B6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06DC0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3848"/>
    <w:rsid w:val="0060458A"/>
    <w:rsid w:val="006162C2"/>
    <w:rsid w:val="00645E54"/>
    <w:rsid w:val="00660A9E"/>
    <w:rsid w:val="00670451"/>
    <w:rsid w:val="00673258"/>
    <w:rsid w:val="00676DBF"/>
    <w:rsid w:val="0068719C"/>
    <w:rsid w:val="006A5E19"/>
    <w:rsid w:val="006A7F43"/>
    <w:rsid w:val="006B0451"/>
    <w:rsid w:val="006B0895"/>
    <w:rsid w:val="006B79FA"/>
    <w:rsid w:val="006C7FE4"/>
    <w:rsid w:val="006D2E93"/>
    <w:rsid w:val="006F174C"/>
    <w:rsid w:val="006F359E"/>
    <w:rsid w:val="00703D60"/>
    <w:rsid w:val="007060C6"/>
    <w:rsid w:val="00714BBB"/>
    <w:rsid w:val="0073199D"/>
    <w:rsid w:val="0075408D"/>
    <w:rsid w:val="00761B17"/>
    <w:rsid w:val="00776354"/>
    <w:rsid w:val="00794277"/>
    <w:rsid w:val="007955CF"/>
    <w:rsid w:val="007D2EC1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15493"/>
    <w:rsid w:val="00916F1C"/>
    <w:rsid w:val="00934EC4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3C8F"/>
    <w:rsid w:val="009E6B66"/>
    <w:rsid w:val="00A10F08"/>
    <w:rsid w:val="00A14398"/>
    <w:rsid w:val="00A14DA7"/>
    <w:rsid w:val="00A2600A"/>
    <w:rsid w:val="00A3277A"/>
    <w:rsid w:val="00A838D8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A"/>
    <w:rsid w:val="00B51926"/>
    <w:rsid w:val="00B60400"/>
    <w:rsid w:val="00B67314"/>
    <w:rsid w:val="00B67AF9"/>
    <w:rsid w:val="00B71397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11C02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5D27"/>
    <w:rsid w:val="00E576B6"/>
    <w:rsid w:val="00E675E1"/>
    <w:rsid w:val="00E7421F"/>
    <w:rsid w:val="00E8528E"/>
    <w:rsid w:val="00E8609E"/>
    <w:rsid w:val="00E86519"/>
    <w:rsid w:val="00E87DE0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35298"/>
    <w:rsid w:val="00F37FE3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2">
    <w:name w:val="Body Text Indent 2"/>
    <w:basedOn w:val="a"/>
    <w:link w:val="20"/>
    <w:uiPriority w:val="99"/>
    <w:semiHidden/>
    <w:unhideWhenUsed/>
    <w:rsid w:val="009D3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3C8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21">
    <w:name w:val="Основной текст с отступом 21"/>
    <w:basedOn w:val="a"/>
    <w:rsid w:val="009D3C8F"/>
    <w:pPr>
      <w:suppressAutoHyphens/>
      <w:ind w:firstLine="851"/>
    </w:pPr>
    <w:rPr>
      <w:color w:val="auto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D04A-ACDF-43C0-8F42-9C78C464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4757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14</cp:revision>
  <cp:lastPrinted>2016-06-16T11:42:00Z</cp:lastPrinted>
  <dcterms:created xsi:type="dcterms:W3CDTF">2017-11-16T09:41:00Z</dcterms:created>
  <dcterms:modified xsi:type="dcterms:W3CDTF">2018-11-12T09:43:00Z</dcterms:modified>
</cp:coreProperties>
</file>