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наказ 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>
              <w:rPr>
                <w:lang w:eastAsia="uk-UA"/>
              </w:rPr>
              <w:t xml:space="preserve">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4B1BF8" w:rsidRPr="004B1BF8" w:rsidRDefault="004B1BF8" w:rsidP="004B1BF8">
            <w:pPr>
              <w:jc w:val="center"/>
              <w:rPr>
                <w:sz w:val="22"/>
                <w:szCs w:val="22"/>
              </w:rPr>
            </w:pPr>
            <w:r w:rsidRPr="004B1BF8">
              <w:rPr>
                <w:sz w:val="22"/>
                <w:szCs w:val="22"/>
              </w:rPr>
              <w:t xml:space="preserve">Відділ у </w:t>
            </w:r>
            <w:proofErr w:type="spellStart"/>
            <w:r w:rsidRPr="004B1BF8">
              <w:rPr>
                <w:sz w:val="22"/>
                <w:szCs w:val="22"/>
              </w:rPr>
              <w:t>Кам’янсько-Дніпровському</w:t>
            </w:r>
            <w:proofErr w:type="spellEnd"/>
            <w:r w:rsidRPr="004B1BF8">
              <w:rPr>
                <w:sz w:val="22"/>
                <w:szCs w:val="22"/>
              </w:rPr>
              <w:t xml:space="preserve"> районі </w:t>
            </w:r>
            <w:proofErr w:type="spellStart"/>
            <w:r w:rsidRPr="004B1BF8">
              <w:rPr>
                <w:sz w:val="22"/>
                <w:szCs w:val="22"/>
              </w:rPr>
              <w:t>Міськрайонного</w:t>
            </w:r>
            <w:proofErr w:type="spellEnd"/>
            <w:r w:rsidRPr="004B1BF8">
              <w:rPr>
                <w:sz w:val="22"/>
                <w:szCs w:val="22"/>
              </w:rPr>
              <w:t xml:space="preserve"> управління у </w:t>
            </w:r>
            <w:proofErr w:type="spellStart"/>
            <w:r w:rsidRPr="004B1BF8">
              <w:rPr>
                <w:sz w:val="22"/>
                <w:szCs w:val="22"/>
              </w:rPr>
              <w:t>Кам’янсько-Дніпровському</w:t>
            </w:r>
            <w:proofErr w:type="spellEnd"/>
            <w:r w:rsidRPr="004B1BF8">
              <w:rPr>
                <w:sz w:val="22"/>
                <w:szCs w:val="22"/>
              </w:rPr>
              <w:t xml:space="preserve"> районі та м. Енергодарі  Головного управління </w:t>
            </w:r>
            <w:proofErr w:type="spellStart"/>
            <w:r w:rsidRPr="004B1BF8">
              <w:rPr>
                <w:sz w:val="22"/>
                <w:szCs w:val="22"/>
              </w:rPr>
              <w:t>Держгеокадастру</w:t>
            </w:r>
            <w:proofErr w:type="spellEnd"/>
            <w:r w:rsidRPr="004B1BF8">
              <w:rPr>
                <w:sz w:val="22"/>
                <w:szCs w:val="22"/>
              </w:rPr>
              <w:t xml:space="preserve">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4B1BF8" w:rsidRDefault="004B1BF8" w:rsidP="004B1BF8">
            <w:pPr>
              <w:rPr>
                <w:sz w:val="20"/>
                <w:szCs w:val="20"/>
                <w:highlight w:val="yellow"/>
              </w:rPr>
            </w:pPr>
            <w:r w:rsidRPr="004B1BF8">
              <w:rPr>
                <w:sz w:val="20"/>
                <w:szCs w:val="20"/>
              </w:rPr>
              <w:t xml:space="preserve">48311, </w:t>
            </w:r>
            <w:proofErr w:type="spellStart"/>
            <w:r w:rsidRPr="004B1BF8">
              <w:rPr>
                <w:sz w:val="20"/>
                <w:szCs w:val="20"/>
              </w:rPr>
              <w:t>Запорізька</w:t>
            </w:r>
            <w:proofErr w:type="spellEnd"/>
            <w:r w:rsidRPr="004B1BF8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B1BF8">
              <w:rPr>
                <w:sz w:val="20"/>
                <w:szCs w:val="20"/>
              </w:rPr>
              <w:t>Кам</w:t>
            </w:r>
            <w:proofErr w:type="spellEnd"/>
            <w:r w:rsidRPr="004B1BF8">
              <w:rPr>
                <w:sz w:val="20"/>
                <w:szCs w:val="20"/>
              </w:rPr>
              <w:t>’</w:t>
            </w:r>
            <w:proofErr w:type="spellStart"/>
            <w:r w:rsidRPr="004B1BF8">
              <w:rPr>
                <w:sz w:val="20"/>
                <w:szCs w:val="20"/>
              </w:rPr>
              <w:t>янсько-Дніпровський</w:t>
            </w:r>
            <w:proofErr w:type="spellEnd"/>
            <w:r w:rsidRPr="004B1BF8">
              <w:rPr>
                <w:sz w:val="20"/>
                <w:szCs w:val="20"/>
              </w:rPr>
              <w:t xml:space="preserve"> район, м. </w:t>
            </w:r>
            <w:proofErr w:type="spellStart"/>
            <w:r w:rsidRPr="004B1BF8">
              <w:rPr>
                <w:sz w:val="20"/>
                <w:szCs w:val="20"/>
              </w:rPr>
              <w:t>Кам</w:t>
            </w:r>
            <w:proofErr w:type="spellEnd"/>
            <w:r w:rsidRPr="004B1BF8">
              <w:rPr>
                <w:sz w:val="20"/>
                <w:szCs w:val="20"/>
              </w:rPr>
              <w:t>’</w:t>
            </w:r>
            <w:proofErr w:type="spellStart"/>
            <w:r w:rsidRPr="004B1BF8">
              <w:rPr>
                <w:sz w:val="20"/>
                <w:szCs w:val="20"/>
              </w:rPr>
              <w:t>янка-Дніпровська</w:t>
            </w:r>
            <w:proofErr w:type="spellEnd"/>
            <w:r w:rsidRPr="004B1BF8">
              <w:rPr>
                <w:sz w:val="20"/>
                <w:szCs w:val="20"/>
              </w:rPr>
              <w:t xml:space="preserve">, </w:t>
            </w:r>
            <w:proofErr w:type="spellStart"/>
            <w:r w:rsidRPr="004B1BF8">
              <w:rPr>
                <w:sz w:val="20"/>
                <w:szCs w:val="20"/>
              </w:rPr>
              <w:t>вул</w:t>
            </w:r>
            <w:proofErr w:type="spellEnd"/>
            <w:r w:rsidRPr="004B1BF8">
              <w:rPr>
                <w:sz w:val="20"/>
                <w:szCs w:val="20"/>
              </w:rPr>
              <w:t>. Щаслива, 102, каб.9,10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4B1BF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B1BF8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4B1BF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B1BF8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4B1BF8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4B1BF8" w:rsidRPr="004B1BF8" w:rsidRDefault="004B1BF8" w:rsidP="004B1BF8">
            <w:pPr>
              <w:rPr>
                <w:sz w:val="20"/>
                <w:szCs w:val="20"/>
              </w:rPr>
            </w:pPr>
            <w:r w:rsidRPr="004B1BF8">
              <w:rPr>
                <w:sz w:val="20"/>
                <w:szCs w:val="20"/>
              </w:rPr>
              <w:t>Телефон: (06138) 2-37-31</w:t>
            </w:r>
          </w:p>
          <w:p w:rsidR="00BE4C6E" w:rsidRPr="003C7C1E" w:rsidRDefault="004B1BF8" w:rsidP="004B1BF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B1BF8">
              <w:rPr>
                <w:sz w:val="20"/>
                <w:szCs w:val="20"/>
              </w:rPr>
              <w:t>Електронна</w:t>
            </w:r>
            <w:proofErr w:type="spellEnd"/>
            <w:r w:rsidRPr="004B1BF8">
              <w:rPr>
                <w:sz w:val="20"/>
                <w:szCs w:val="20"/>
              </w:rPr>
              <w:t xml:space="preserve"> адреса:</w:t>
            </w:r>
            <w:r w:rsidRPr="004B1BF8">
              <w:rPr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kam</w:t>
            </w:r>
            <w:proofErr w:type="spellEnd"/>
            <w:r w:rsidRPr="004B1BF8">
              <w:rPr>
                <w:b/>
                <w:color w:val="000000"/>
                <w:sz w:val="20"/>
                <w:szCs w:val="20"/>
              </w:rPr>
              <w:t>_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lands</w:t>
            </w:r>
            <w:r w:rsidRPr="004B1BF8">
              <w:rPr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4B1BF8">
              <w:rPr>
                <w:b/>
                <w:color w:val="000000"/>
                <w:sz w:val="20"/>
                <w:szCs w:val="20"/>
              </w:rPr>
              <w:t>.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C45E1B" w:rsidRPr="00240699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9EA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3339EA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 xml:space="preserve">місті Києві, міжрегіональним, міськрайонним структурним підрозділом та структурними підрозділами в районах, містах головних управлінь </w:t>
            </w:r>
            <w:proofErr w:type="spellStart"/>
            <w:r w:rsidRPr="003339EA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3339EA">
              <w:rPr>
                <w:color w:val="000000"/>
                <w:sz w:val="20"/>
                <w:szCs w:val="20"/>
              </w:rPr>
              <w:t xml:space="preserve">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240699" w:rsidRDefault="00240699" w:rsidP="00941D7C">
      <w:pPr>
        <w:spacing w:after="160" w:line="259" w:lineRule="auto"/>
        <w:ind w:left="5664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BA52B0" w:rsidRPr="004B1BF8" w:rsidRDefault="00BA52B0" w:rsidP="00BA52B0">
            <w:pPr>
              <w:jc w:val="center"/>
              <w:rPr>
                <w:sz w:val="22"/>
                <w:szCs w:val="22"/>
              </w:rPr>
            </w:pPr>
            <w:r w:rsidRPr="004B1BF8">
              <w:rPr>
                <w:sz w:val="22"/>
                <w:szCs w:val="22"/>
              </w:rPr>
              <w:t xml:space="preserve">Відділ у </w:t>
            </w:r>
            <w:proofErr w:type="spellStart"/>
            <w:r w:rsidRPr="004B1BF8">
              <w:rPr>
                <w:sz w:val="22"/>
                <w:szCs w:val="22"/>
              </w:rPr>
              <w:t>Кам’янсько-Дніпровському</w:t>
            </w:r>
            <w:proofErr w:type="spellEnd"/>
            <w:r w:rsidRPr="004B1BF8">
              <w:rPr>
                <w:sz w:val="22"/>
                <w:szCs w:val="22"/>
              </w:rPr>
              <w:t xml:space="preserve"> районі </w:t>
            </w:r>
            <w:proofErr w:type="spellStart"/>
            <w:r w:rsidRPr="004B1BF8">
              <w:rPr>
                <w:sz w:val="22"/>
                <w:szCs w:val="22"/>
              </w:rPr>
              <w:t>Міськрайонного</w:t>
            </w:r>
            <w:proofErr w:type="spellEnd"/>
            <w:r w:rsidRPr="004B1BF8">
              <w:rPr>
                <w:sz w:val="22"/>
                <w:szCs w:val="22"/>
              </w:rPr>
              <w:t xml:space="preserve"> управління у </w:t>
            </w:r>
            <w:proofErr w:type="spellStart"/>
            <w:r w:rsidRPr="004B1BF8">
              <w:rPr>
                <w:sz w:val="22"/>
                <w:szCs w:val="22"/>
              </w:rPr>
              <w:t>Кам’янсько-Дніпровському</w:t>
            </w:r>
            <w:proofErr w:type="spellEnd"/>
            <w:r w:rsidRPr="004B1BF8">
              <w:rPr>
                <w:sz w:val="22"/>
                <w:szCs w:val="22"/>
              </w:rPr>
              <w:t xml:space="preserve"> районі та м. Енергодарі  Головного управління </w:t>
            </w:r>
            <w:proofErr w:type="spellStart"/>
            <w:r w:rsidRPr="004B1BF8">
              <w:rPr>
                <w:sz w:val="22"/>
                <w:szCs w:val="22"/>
              </w:rPr>
              <w:t>Держгеокадастру</w:t>
            </w:r>
            <w:proofErr w:type="spellEnd"/>
            <w:r w:rsidRPr="004B1BF8">
              <w:rPr>
                <w:sz w:val="22"/>
                <w:szCs w:val="22"/>
              </w:rPr>
              <w:t xml:space="preserve"> у Запорізькій області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A52B0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4B1BF8">
              <w:rPr>
                <w:sz w:val="20"/>
                <w:szCs w:val="20"/>
                <w:lang w:val="uk-UA"/>
              </w:rPr>
              <w:t>48311</w:t>
            </w:r>
            <w:r w:rsidRPr="004B1BF8">
              <w:rPr>
                <w:sz w:val="20"/>
                <w:szCs w:val="20"/>
              </w:rPr>
              <w:t xml:space="preserve">, </w:t>
            </w:r>
            <w:proofErr w:type="spellStart"/>
            <w:r w:rsidRPr="004B1BF8">
              <w:rPr>
                <w:sz w:val="20"/>
                <w:szCs w:val="20"/>
              </w:rPr>
              <w:t>Запорізька</w:t>
            </w:r>
            <w:proofErr w:type="spellEnd"/>
            <w:r w:rsidRPr="004B1BF8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B1BF8"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4B1BF8">
              <w:rPr>
                <w:sz w:val="20"/>
                <w:szCs w:val="20"/>
              </w:rPr>
              <w:t>’</w:t>
            </w:r>
            <w:proofErr w:type="spellStart"/>
            <w:r w:rsidRPr="004B1BF8">
              <w:rPr>
                <w:sz w:val="20"/>
                <w:szCs w:val="20"/>
                <w:lang w:val="uk-UA"/>
              </w:rPr>
              <w:t>янсько-Дніпровський</w:t>
            </w:r>
            <w:proofErr w:type="spellEnd"/>
            <w:r w:rsidRPr="004B1BF8">
              <w:rPr>
                <w:sz w:val="20"/>
                <w:szCs w:val="20"/>
              </w:rPr>
              <w:t xml:space="preserve"> район, </w:t>
            </w:r>
            <w:r w:rsidRPr="004B1BF8">
              <w:rPr>
                <w:sz w:val="20"/>
                <w:szCs w:val="20"/>
                <w:lang w:val="uk-UA"/>
              </w:rPr>
              <w:t>м</w:t>
            </w:r>
            <w:r w:rsidRPr="004B1BF8">
              <w:rPr>
                <w:sz w:val="20"/>
                <w:szCs w:val="20"/>
              </w:rPr>
              <w:t>.</w:t>
            </w:r>
            <w:r w:rsidRPr="004B1BF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1BF8"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4B1BF8">
              <w:rPr>
                <w:sz w:val="20"/>
                <w:szCs w:val="20"/>
              </w:rPr>
              <w:t>’</w:t>
            </w:r>
            <w:proofErr w:type="spellStart"/>
            <w:r w:rsidRPr="004B1BF8">
              <w:rPr>
                <w:sz w:val="20"/>
                <w:szCs w:val="20"/>
                <w:lang w:val="uk-UA"/>
              </w:rPr>
              <w:t>янка-Дніпровська</w:t>
            </w:r>
            <w:proofErr w:type="spellEnd"/>
            <w:r w:rsidRPr="004B1BF8">
              <w:rPr>
                <w:sz w:val="20"/>
                <w:szCs w:val="20"/>
              </w:rPr>
              <w:t xml:space="preserve">, </w:t>
            </w:r>
            <w:proofErr w:type="spellStart"/>
            <w:r w:rsidRPr="004B1BF8">
              <w:rPr>
                <w:sz w:val="20"/>
                <w:szCs w:val="20"/>
              </w:rPr>
              <w:t>вул</w:t>
            </w:r>
            <w:proofErr w:type="spellEnd"/>
            <w:r w:rsidRPr="004B1BF8">
              <w:rPr>
                <w:sz w:val="20"/>
                <w:szCs w:val="20"/>
              </w:rPr>
              <w:t xml:space="preserve">. </w:t>
            </w:r>
            <w:r w:rsidRPr="004B1BF8">
              <w:rPr>
                <w:sz w:val="20"/>
                <w:szCs w:val="20"/>
                <w:lang w:val="uk-UA"/>
              </w:rPr>
              <w:t>Щаслива</w:t>
            </w:r>
            <w:r w:rsidRPr="004B1BF8">
              <w:rPr>
                <w:sz w:val="20"/>
                <w:szCs w:val="20"/>
              </w:rPr>
              <w:t xml:space="preserve">, </w:t>
            </w:r>
            <w:r w:rsidRPr="004B1BF8">
              <w:rPr>
                <w:sz w:val="20"/>
                <w:szCs w:val="20"/>
                <w:lang w:val="uk-UA"/>
              </w:rPr>
              <w:t>102, каб.9,10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BA52B0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52B0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BA52B0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52B0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BA52B0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A52B0" w:rsidRPr="004B1BF8" w:rsidRDefault="00BA52B0" w:rsidP="00BA52B0">
            <w:pPr>
              <w:rPr>
                <w:sz w:val="20"/>
                <w:szCs w:val="20"/>
              </w:rPr>
            </w:pPr>
            <w:r w:rsidRPr="004B1BF8">
              <w:rPr>
                <w:sz w:val="20"/>
                <w:szCs w:val="20"/>
              </w:rPr>
              <w:t>Телефон: (06138) 2-37-31</w:t>
            </w:r>
          </w:p>
          <w:p w:rsidR="00BE4C6E" w:rsidRPr="003C7C1E" w:rsidRDefault="00BA52B0" w:rsidP="00BA52B0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4B1BF8">
              <w:rPr>
                <w:sz w:val="20"/>
                <w:szCs w:val="20"/>
              </w:rPr>
              <w:t>Електронна</w:t>
            </w:r>
            <w:proofErr w:type="spellEnd"/>
            <w:r w:rsidRPr="004B1BF8">
              <w:rPr>
                <w:sz w:val="20"/>
                <w:szCs w:val="20"/>
              </w:rPr>
              <w:t xml:space="preserve"> адреса:</w:t>
            </w:r>
            <w:r w:rsidRPr="004B1BF8">
              <w:rPr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kam</w:t>
            </w:r>
            <w:r w:rsidRPr="004B1BF8">
              <w:rPr>
                <w:b/>
                <w:color w:val="000000"/>
                <w:sz w:val="20"/>
                <w:szCs w:val="20"/>
              </w:rPr>
              <w:t>_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lands</w:t>
            </w:r>
            <w:r w:rsidRPr="004B1BF8">
              <w:rPr>
                <w:b/>
                <w:color w:val="000000"/>
                <w:sz w:val="20"/>
                <w:szCs w:val="20"/>
              </w:rPr>
              <w:t>@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ukr</w:t>
            </w:r>
            <w:r w:rsidRPr="004B1BF8">
              <w:rPr>
                <w:b/>
                <w:color w:val="000000"/>
                <w:sz w:val="20"/>
                <w:szCs w:val="20"/>
              </w:rPr>
              <w:t>.</w:t>
            </w:r>
            <w:r w:rsidRPr="004B1BF8">
              <w:rPr>
                <w:b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 xml:space="preserve"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77B08">
              <w:rPr>
                <w:sz w:val="20"/>
                <w:szCs w:val="20"/>
              </w:rPr>
              <w:t>Держгеокадастру</w:t>
            </w:r>
            <w:proofErr w:type="spellEnd"/>
            <w:r w:rsidRPr="00F77B08">
              <w:rPr>
                <w:sz w:val="20"/>
                <w:szCs w:val="20"/>
              </w:rPr>
              <w:t>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 w:rsidRPr="003339EA"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B502E1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E431D4" w:rsidRDefault="00E431D4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  <w:bookmarkStart w:id="24" w:name="_GoBack"/>
      <w:bookmarkEnd w:id="24"/>
    </w:p>
    <w:sectPr w:rsidR="00BE4C6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0F" w:rsidRDefault="0063200F">
      <w:r>
        <w:separator/>
      </w:r>
    </w:p>
  </w:endnote>
  <w:endnote w:type="continuationSeparator" w:id="0">
    <w:p w:rsidR="0063200F" w:rsidRDefault="0063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0F" w:rsidRDefault="0063200F">
      <w:r>
        <w:separator/>
      </w:r>
    </w:p>
  </w:footnote>
  <w:footnote w:type="continuationSeparator" w:id="0">
    <w:p w:rsidR="0063200F" w:rsidRDefault="0063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B502E1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B502E1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32B2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699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1BF8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2B2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02E1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2B0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2E1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  <w:style w:type="paragraph" w:styleId="af3">
    <w:name w:val="Title"/>
    <w:basedOn w:val="a"/>
    <w:next w:val="a"/>
    <w:link w:val="af4"/>
    <w:qFormat/>
    <w:rsid w:val="004B1B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4B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2492</Words>
  <Characters>19247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21696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5</cp:revision>
  <cp:lastPrinted>2019-11-04T14:22:00Z</cp:lastPrinted>
  <dcterms:created xsi:type="dcterms:W3CDTF">2019-11-08T09:35:00Z</dcterms:created>
  <dcterms:modified xsi:type="dcterms:W3CDTF">2019-11-11T10:32:00Z</dcterms:modified>
</cp:coreProperties>
</file>