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2D" w:rsidRPr="009C6F82" w:rsidRDefault="00EF6B2D" w:rsidP="006D6FC0">
      <w:pPr>
        <w:shd w:val="clear" w:color="auto" w:fill="F1F1F1"/>
        <w:spacing w:after="0" w:line="348" w:lineRule="atLeast"/>
        <w:ind w:left="5670"/>
        <w:jc w:val="right"/>
        <w:rPr>
          <w:rFonts w:ascii="Times New Roman" w:hAnsi="Times New Roman"/>
          <w:color w:val="444444"/>
          <w:sz w:val="24"/>
          <w:szCs w:val="24"/>
          <w:lang w:val="uk-UA" w:eastAsia="ru-RU"/>
        </w:rPr>
      </w:pPr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Додаток до наказу </w:t>
      </w:r>
      <w:r w:rsidRPr="009C6F82">
        <w:rPr>
          <w:rFonts w:ascii="Times New Roman" w:hAnsi="Times New Roman"/>
          <w:color w:val="444444"/>
          <w:sz w:val="24"/>
          <w:szCs w:val="24"/>
          <w:lang w:val="uk-UA" w:eastAsia="ru-RU"/>
        </w:rPr>
        <w:t>Головного управління Держгеокадаструу Запорізькій області від 30.03.2020 № ________</w:t>
      </w:r>
    </w:p>
    <w:p w:rsidR="00EF6B2D" w:rsidRDefault="00EF6B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</w:p>
    <w:p w:rsidR="00EF6B2D" w:rsidRPr="00490F2A" w:rsidRDefault="00EF6B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eastAsia="ru-RU"/>
        </w:rPr>
      </w:pPr>
    </w:p>
    <w:p w:rsidR="00EF6B2D" w:rsidRPr="009C6F82" w:rsidRDefault="00EF6B2D" w:rsidP="009C6F82">
      <w:pPr>
        <w:shd w:val="clear" w:color="auto" w:fill="FFFFFF"/>
        <w:spacing w:before="60" w:after="60"/>
        <w:jc w:val="center"/>
        <w:rPr>
          <w:rFonts w:ascii="Times New Roman" w:hAnsi="Times New Roman"/>
          <w:sz w:val="28"/>
          <w:szCs w:val="28"/>
          <w:u w:val="single"/>
        </w:rPr>
      </w:pPr>
      <w:r w:rsidRPr="009C6F8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9C6F8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br/>
      </w:r>
      <w:r w:rsidRPr="009C6F82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9C6F82">
        <w:rPr>
          <w:rFonts w:ascii="Times New Roman" w:hAnsi="Times New Roman"/>
          <w:color w:val="444444"/>
          <w:sz w:val="24"/>
          <w:szCs w:val="24"/>
          <w:u w:val="single"/>
          <w:lang w:eastAsia="ru-RU"/>
        </w:rPr>
        <w:br/>
      </w:r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(назваадміністративноїпослуги)</w:t>
      </w:r>
      <w:r w:rsidRPr="009C6F82">
        <w:rPr>
          <w:rFonts w:ascii="Times New Roman" w:hAnsi="Times New Roman"/>
          <w:color w:val="444444"/>
          <w:sz w:val="24"/>
          <w:szCs w:val="24"/>
          <w:lang w:eastAsia="ru-RU"/>
        </w:rPr>
        <w:br/>
      </w:r>
      <w:r w:rsidRPr="009C6F82">
        <w:rPr>
          <w:rFonts w:ascii="Times New Roman" w:hAnsi="Times New Roman"/>
          <w:sz w:val="28"/>
          <w:szCs w:val="28"/>
          <w:u w:val="single"/>
        </w:rPr>
        <w:t>Відділ у Більмацькому районі Головного управління Держгеокадастру у Запорізькій області</w:t>
      </w:r>
    </w:p>
    <w:p w:rsidR="00EF6B2D" w:rsidRPr="009C6F82" w:rsidRDefault="00EF6B2D" w:rsidP="009C6F82">
      <w:pPr>
        <w:shd w:val="clear" w:color="auto" w:fill="F1F1F1"/>
        <w:spacing w:after="0" w:line="348" w:lineRule="atLeast"/>
        <w:jc w:val="center"/>
        <w:rPr>
          <w:rFonts w:ascii="Times New Roman" w:hAnsi="Times New Roman"/>
          <w:color w:val="444444"/>
          <w:sz w:val="16"/>
          <w:szCs w:val="16"/>
          <w:lang w:eastAsia="ru-RU"/>
        </w:rPr>
      </w:pPr>
      <w:r w:rsidRPr="009C6F82">
        <w:rPr>
          <w:rFonts w:ascii="Times New Roman" w:hAnsi="Times New Roman"/>
          <w:color w:val="444444"/>
          <w:sz w:val="16"/>
          <w:szCs w:val="16"/>
          <w:lang w:eastAsia="ru-RU"/>
        </w:rPr>
        <w:t>(найменуваннясуб’єктанаданняадміністративноїпослуги)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75"/>
        <w:gridCol w:w="4082"/>
        <w:gridCol w:w="6099"/>
      </w:tblGrid>
      <w:tr w:rsidR="00EF6B2D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наданняадміністративноїпослуги</w:t>
            </w:r>
          </w:p>
        </w:tc>
      </w:tr>
      <w:tr w:rsidR="00EF6B2D" w:rsidRPr="0054724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Найменування центру наданняадміністративноїпослуги, в якомуздійснюєтьсяобслуговуваннясуб’єктазвернення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030C4" w:rsidRDefault="00EF6B2D" w:rsidP="00AE35B8">
            <w:pPr>
              <w:spacing w:line="175" w:lineRule="atLeast"/>
              <w:rPr>
                <w:rFonts w:ascii="inherit" w:hAnsi="inherit"/>
                <w:bCs/>
                <w:sz w:val="18"/>
                <w:szCs w:val="18"/>
              </w:rPr>
            </w:pPr>
            <w:r w:rsidRPr="004030C4">
              <w:rPr>
                <w:rFonts w:ascii="inherit" w:hAnsi="inherit"/>
                <w:bCs/>
                <w:sz w:val="18"/>
                <w:szCs w:val="18"/>
              </w:rPr>
              <w:t xml:space="preserve">Центр надання адміністративних послуг при </w:t>
            </w:r>
            <w:r>
              <w:rPr>
                <w:bCs/>
                <w:sz w:val="18"/>
                <w:szCs w:val="18"/>
              </w:rPr>
              <w:t>Більмацькій</w:t>
            </w:r>
            <w:r w:rsidRPr="004030C4">
              <w:rPr>
                <w:rFonts w:ascii="inherit" w:hAnsi="inherit"/>
                <w:bCs/>
                <w:sz w:val="18"/>
                <w:szCs w:val="18"/>
              </w:rPr>
              <w:t xml:space="preserve"> районній </w:t>
            </w:r>
          </w:p>
          <w:p w:rsidR="00EF6B2D" w:rsidRPr="00196C43" w:rsidRDefault="00EF6B2D" w:rsidP="00AE35B8">
            <w:pPr>
              <w:spacing w:after="0" w:line="225" w:lineRule="atLeast"/>
              <w:rPr>
                <w:rFonts w:ascii="Times New Roman" w:hAnsi="Times New Roman"/>
                <w:b/>
                <w:color w:val="444444"/>
                <w:sz w:val="19"/>
                <w:szCs w:val="19"/>
                <w:lang w:eastAsia="ru-RU"/>
              </w:rPr>
            </w:pPr>
            <w:r w:rsidRPr="004030C4">
              <w:rPr>
                <w:rFonts w:ascii="inherit" w:hAnsi="inherit"/>
                <w:bCs/>
                <w:sz w:val="18"/>
                <w:szCs w:val="18"/>
              </w:rPr>
              <w:t>державній адміністрації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Місцезнаходження центру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A061C6" w:rsidRDefault="00EF6B2D" w:rsidP="00AE35B8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rFonts w:ascii="inherit" w:hAnsi="inherit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100</w:t>
            </w:r>
            <w:r w:rsidRPr="004030C4">
              <w:rPr>
                <w:rFonts w:ascii="inherit" w:hAnsi="inherit"/>
                <w:sz w:val="18"/>
                <w:szCs w:val="18"/>
              </w:rPr>
              <w:t xml:space="preserve">1, Запорізька область, </w:t>
            </w:r>
            <w:r>
              <w:rPr>
                <w:sz w:val="18"/>
                <w:szCs w:val="18"/>
              </w:rPr>
              <w:t>Більмацький</w:t>
            </w:r>
            <w:r w:rsidRPr="004030C4">
              <w:rPr>
                <w:rFonts w:ascii="inherit" w:hAnsi="inherit"/>
                <w:sz w:val="18"/>
                <w:szCs w:val="18"/>
              </w:rPr>
              <w:t xml:space="preserve"> район, смт.</w:t>
            </w:r>
            <w:r>
              <w:rPr>
                <w:sz w:val="18"/>
                <w:szCs w:val="18"/>
              </w:rPr>
              <w:t>Більмак</w:t>
            </w:r>
            <w:r w:rsidRPr="004030C4">
              <w:rPr>
                <w:rFonts w:ascii="inherit" w:hAnsi="inherit"/>
                <w:sz w:val="18"/>
                <w:szCs w:val="18"/>
              </w:rPr>
              <w:t>, вул.</w:t>
            </w:r>
            <w:r>
              <w:rPr>
                <w:sz w:val="18"/>
                <w:szCs w:val="18"/>
              </w:rPr>
              <w:t>Центральна</w:t>
            </w:r>
            <w:r w:rsidRPr="004030C4">
              <w:rPr>
                <w:rFonts w:ascii="inherit" w:hAnsi="inherit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54</w:t>
            </w:r>
          </w:p>
          <w:p w:rsidR="00EF6B2D" w:rsidRPr="00490F2A" w:rsidRDefault="00EF6B2D" w:rsidP="006D6FC0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Інформаціящодо режиму роботи центру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030C4" w:rsidRDefault="00EF6B2D" w:rsidP="00AE35B8">
            <w:pPr>
              <w:spacing w:line="175" w:lineRule="atLeast"/>
              <w:rPr>
                <w:rFonts w:ascii="inherit" w:hAnsi="inherit"/>
                <w:sz w:val="18"/>
                <w:szCs w:val="18"/>
              </w:rPr>
            </w:pPr>
            <w:r w:rsidRPr="004030C4">
              <w:rPr>
                <w:rFonts w:ascii="inherit" w:hAnsi="inherit"/>
                <w:sz w:val="18"/>
                <w:szCs w:val="18"/>
              </w:rPr>
              <w:t xml:space="preserve">Понеділок, вівторок – четвер: з 8-00 до 17-00; </w:t>
            </w:r>
          </w:p>
          <w:p w:rsidR="00EF6B2D" w:rsidRPr="004030C4" w:rsidRDefault="00EF6B2D" w:rsidP="00AE35B8">
            <w:pPr>
              <w:spacing w:line="175" w:lineRule="atLeast"/>
              <w:rPr>
                <w:rFonts w:ascii="inherit" w:hAnsi="inherit"/>
                <w:sz w:val="18"/>
                <w:szCs w:val="18"/>
              </w:rPr>
            </w:pPr>
            <w:r w:rsidRPr="004030C4">
              <w:rPr>
                <w:rFonts w:ascii="inherit" w:hAnsi="inherit"/>
                <w:sz w:val="18"/>
                <w:szCs w:val="18"/>
              </w:rPr>
              <w:t>прийом суб’єктів звернень – з -8-00 до 15-00; середа – 3 8-00 до 20-00,</w:t>
            </w:r>
          </w:p>
          <w:p w:rsidR="00EF6B2D" w:rsidRPr="004030C4" w:rsidRDefault="00EF6B2D" w:rsidP="00AE35B8">
            <w:pPr>
              <w:spacing w:line="175" w:lineRule="atLeast"/>
              <w:rPr>
                <w:rFonts w:ascii="inherit" w:hAnsi="inherit"/>
                <w:sz w:val="18"/>
                <w:szCs w:val="18"/>
              </w:rPr>
            </w:pPr>
            <w:r w:rsidRPr="004030C4">
              <w:rPr>
                <w:rFonts w:ascii="inherit" w:hAnsi="inherit"/>
                <w:sz w:val="18"/>
                <w:szCs w:val="18"/>
              </w:rPr>
              <w:t xml:space="preserve"> прийом суб’єктів звернень – з 8-00 до 17-00; </w:t>
            </w:r>
          </w:p>
          <w:p w:rsidR="00EF6B2D" w:rsidRPr="004030C4" w:rsidRDefault="00EF6B2D" w:rsidP="00AE35B8">
            <w:pPr>
              <w:spacing w:line="175" w:lineRule="atLeast"/>
              <w:rPr>
                <w:rFonts w:ascii="inherit" w:hAnsi="inherit"/>
                <w:sz w:val="18"/>
                <w:szCs w:val="18"/>
              </w:rPr>
            </w:pPr>
            <w:r w:rsidRPr="004030C4">
              <w:rPr>
                <w:rFonts w:ascii="inherit" w:hAnsi="inherit"/>
                <w:sz w:val="18"/>
                <w:szCs w:val="18"/>
              </w:rPr>
              <w:t>п’ятниця: з 8-00 до 15-45, прийом суб’єктів звернень- з 8-00 до 15-00;</w:t>
            </w:r>
          </w:p>
          <w:p w:rsidR="00EF6B2D" w:rsidRPr="00490F2A" w:rsidRDefault="00EF6B2D" w:rsidP="00AE35B8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030C4">
              <w:rPr>
                <w:rFonts w:ascii="inherit" w:hAnsi="inherit"/>
                <w:sz w:val="18"/>
                <w:szCs w:val="18"/>
              </w:rPr>
              <w:t>без перерви на обід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електронноїпошти та веб-сайт центру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0C06ED" w:rsidRDefault="00EF6B2D" w:rsidP="00AE35B8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rFonts w:ascii="inherit" w:hAnsi="inherit"/>
                <w:sz w:val="18"/>
                <w:szCs w:val="18"/>
              </w:rPr>
              <w:t>Тел.факс (061</w:t>
            </w:r>
            <w:r>
              <w:rPr>
                <w:sz w:val="18"/>
                <w:szCs w:val="18"/>
              </w:rPr>
              <w:t>47</w:t>
            </w:r>
            <w:r w:rsidRPr="004030C4">
              <w:rPr>
                <w:rFonts w:ascii="inherit" w:hAnsi="inherit"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</w:t>
            </w:r>
            <w:r w:rsidRPr="004030C4">
              <w:rPr>
                <w:rFonts w:ascii="inherit" w:hAnsi="inheri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</w:t>
            </w:r>
            <w:r w:rsidRPr="004030C4">
              <w:rPr>
                <w:rFonts w:ascii="inherit" w:hAnsi="inherit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67</w:t>
            </w:r>
            <w:r w:rsidRPr="004030C4">
              <w:rPr>
                <w:rFonts w:ascii="inherit" w:hAnsi="inherit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cnapkuib</w:t>
            </w:r>
            <w:r w:rsidRPr="004030C4">
              <w:rPr>
                <w:rFonts w:ascii="inherit" w:hAnsi="inherit"/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ukr</w:t>
            </w:r>
            <w:r w:rsidRPr="004030C4">
              <w:rPr>
                <w:rFonts w:ascii="inherit" w:hAnsi="inherit"/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net</w:t>
            </w:r>
          </w:p>
          <w:p w:rsidR="00EF6B2D" w:rsidRPr="00196C43" w:rsidRDefault="00EF6B2D" w:rsidP="00196C43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val="en-US" w:eastAsia="ru-RU"/>
              </w:rPr>
            </w:pPr>
          </w:p>
        </w:tc>
      </w:tr>
      <w:tr w:rsidR="00EF6B2D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Нормативніакти, якимирегламентуєтьсянаданняадміністративноїпослуги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ЗакониУкраїни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Статті 32, 33 Закону України «Про землеустрій»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АктиКабінетуМіністрівУкраїни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Постанова КабінетуМіністрівУкраїнивід 17.11.2004 № 1553 «Про затвердженняПоложення про Державний фонд документаціїізземлеустрою»</w:t>
            </w:r>
          </w:p>
          <w:p w:rsidR="00EF6B2D" w:rsidRPr="00490F2A" w:rsidRDefault="00EF6B2D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РозпорядженняКабінетуМіністрівУкраїнивід 16.05.2014       № 523-р «Деякіпитаннянаданняадміністративнихпослугорганіввиконавчоївлади через центринаданняадміністративнихпослуг»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Актицентральнихорганіввиконавчоївлади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Актимісцевихорганіввиконавчоївлади/ органівмісцевогосамоврядування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F6B2D" w:rsidRPr="0054724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Умовиотриманняадміністративноїпослуги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Підстава для одержанняадміністративноїпослуги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 про наданнявідомостей з документаціїізземлеустрою, що включена до Державного фонду документаціїізземлеустрою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Вичерпнийперелікдокументів, необхідних для отриманняадміністративноїпослуги, а такожвимоги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 про наданнявідомостей з документаціїізземлеустрою, що включена до Державного фонду документаціїізземлеустрою, за встановленою формою (форма запитудодається)*</w:t>
            </w:r>
          </w:p>
          <w:p w:rsidR="00EF6B2D" w:rsidRPr="00490F2A" w:rsidRDefault="00EF6B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 разіподання заяви уповноваженою особою додатковоподаєтьсяпримірникоригіналу (нотаріальнозасвідченакопія), документа, щозасвідчуєйогоповноваження</w:t>
            </w:r>
          </w:p>
          <w:p w:rsidR="00EF6B2D" w:rsidRPr="00490F2A" w:rsidRDefault="00EF6B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EF6B2D" w:rsidRPr="00490F2A" w:rsidRDefault="00EF6B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EF6B2D" w:rsidRPr="00490F2A" w:rsidRDefault="00EF6B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EF6B2D" w:rsidRPr="00490F2A" w:rsidRDefault="00EF6B2D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Порядок та спосібподаннядокументів, необхідних для отриманняадміністративноїпослуги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 xml:space="preserve">Подаються до центру </w:t>
            </w:r>
            <w:r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надання адміністративних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послугособистозаявником (уповноваженою особою заявника), направленняпоштоюабо в електронномувигляді через офіційний веб-сайт Держгеокадастру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Платність (безоплатність)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Строк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 10 робочихднів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Перелікпідстав для відмови у наданніадміністративноїпослуги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визначено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Результат наданняадміністративноїпослуги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Відомості з документаціїізземлеустрою, щовключена до Державного фонду документаціїізземлеустрою в електронномувигляді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Способиотриманнявідповіді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Видається центром наданняадміністративнихпослуг  заявнику (уповноваженійособізаявника), надсилаєтьсяпоштою, на електронну адресу, вказанузаявником у запиті</w:t>
            </w:r>
          </w:p>
        </w:tc>
      </w:tr>
      <w:tr w:rsidR="00EF6B2D" w:rsidRPr="0054724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*Форма запиту про наданнявідомостей з документаціїізземлеустрою, що включена до Державного фонду документаціїізземлеустрою, додається до Типовоїінформаційноїкарткиадміністративноїпослуги</w:t>
            </w:r>
          </w:p>
        </w:tc>
      </w:tr>
    </w:tbl>
    <w:p w:rsidR="00EF6B2D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EF6B2D" w:rsidRDefault="00EF6B2D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EF6B2D" w:rsidRPr="00490F2A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EF6B2D" w:rsidRPr="009A6233" w:rsidRDefault="00EF6B2D" w:rsidP="00490F2A">
      <w:pPr>
        <w:shd w:val="clear" w:color="auto" w:fill="F1F1F1"/>
        <w:spacing w:after="0" w:line="348" w:lineRule="atLeast"/>
        <w:jc w:val="right"/>
        <w:rPr>
          <w:rFonts w:ascii="Times New Roman" w:hAnsi="Times New Roman"/>
          <w:color w:val="444444"/>
          <w:sz w:val="16"/>
          <w:szCs w:val="16"/>
          <w:lang w:eastAsia="ru-RU"/>
        </w:rPr>
      </w:pP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Додаток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до Інформаційноїкартки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адміністративноїпослуги з видачі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відомостей з документаціїіз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землеустрою, що включена до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Державного фонду документаціїіз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br/>
        <w:t>землеустрою</w:t>
      </w:r>
    </w:p>
    <w:p w:rsidR="00EF6B2D" w:rsidRPr="00490F2A" w:rsidRDefault="00EF6B2D" w:rsidP="00490F2A">
      <w:pPr>
        <w:shd w:val="clear" w:color="auto" w:fill="F1F1F1"/>
        <w:spacing w:after="0" w:line="348" w:lineRule="atLeast"/>
        <w:jc w:val="righ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(</w:t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найменуваннятериторіального органу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Держгеокадастру)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(прізвище, ім’я та по батьковіфізичної особи /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повненайменуванняюридичної особи)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(реєстраційний номер обліковоїкарткиплатникаподатків, у разінаявності)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(реквізити документа, щопосвідчує особу, яка звернуласяіззаявою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(назва документа, номер та серія, дата видачіабо номер ID-картки),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документа, щопосвідчуєповноваженнядіяти відімені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(місцепроживанняфізичної особи /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місцезнаходженняюридичної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</w:r>
      <w:r w:rsidRPr="009A6233">
        <w:rPr>
          <w:rFonts w:ascii="Times New Roman" w:hAnsi="Times New Roman"/>
          <w:color w:val="444444"/>
          <w:sz w:val="16"/>
          <w:szCs w:val="16"/>
          <w:lang w:eastAsia="ru-RU"/>
        </w:rPr>
        <w:t>(контактний телефон)</w:t>
      </w:r>
    </w:p>
    <w:p w:rsidR="00EF6B2D" w:rsidRPr="00490F2A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EF6B2D" w:rsidRPr="00490F2A" w:rsidRDefault="00EF6B2D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на отриманняадміністративноїпослуги “Видачавідомостей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з документаціїізземлеустрою, що включена до Державного фонду документаціїізземлеустрою”</w:t>
      </w:r>
    </w:p>
    <w:p w:rsidR="00EF6B2D" w:rsidRPr="00490F2A" w:rsidRDefault="00EF6B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код документації ______________________________________________,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назвадокументації (замовниктакоїдокументації) 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B2D" w:rsidRPr="00490F2A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Результат адміністративноїпослугинадати на електронну адресу _________________________.</w:t>
      </w:r>
    </w:p>
    <w:tbl>
      <w:tblPr>
        <w:tblW w:w="21600" w:type="dxa"/>
        <w:tblCellMar>
          <w:left w:w="0" w:type="dxa"/>
          <w:right w:w="0" w:type="dxa"/>
        </w:tblCellMar>
        <w:tblLook w:val="00A0"/>
      </w:tblPr>
      <w:tblGrid>
        <w:gridCol w:w="10800"/>
        <w:gridCol w:w="10800"/>
      </w:tblGrid>
      <w:tr w:rsidR="00EF6B2D" w:rsidRPr="0054724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EF6B2D" w:rsidRPr="0054724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EF6B2D" w:rsidRPr="00490F2A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__________</w:t>
      </w:r>
    </w:p>
    <w:p w:rsidR="00EF6B2D" w:rsidRPr="00490F2A" w:rsidRDefault="00EF6B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Примітка. Заяваподаєтьсяокремо на кожнудокументаціюізземлеустрою. Замовниктакоїдокументації – фізичнаабоюридична особа, на яку розробляласядокументація.”;</w:t>
      </w:r>
    </w:p>
    <w:p w:rsidR="00EF6B2D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EF6B2D" w:rsidRDefault="00EF6B2D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EF6B2D" w:rsidRPr="00490F2A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EF6B2D" w:rsidRDefault="00EF6B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hAnsi="Verdana"/>
          <w:color w:val="444444"/>
          <w:sz w:val="24"/>
          <w:szCs w:val="24"/>
          <w:lang w:val="uk-UA" w:eastAsia="ru-RU"/>
        </w:rPr>
        <w:t>Головного управління Держгеокадаструу Запорізькій області від _________ № ________</w:t>
      </w:r>
    </w:p>
    <w:p w:rsidR="00EF6B2D" w:rsidRPr="00490F2A" w:rsidRDefault="00EF6B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EF6B2D" w:rsidRPr="00490F2A" w:rsidRDefault="00EF6B2D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адміністративноїпослуги з видачівідомостей з документаціїізземлеустрою, що включена до Державного фонду документаціїізземлеустрою</w:t>
      </w: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3242"/>
        <w:gridCol w:w="2850"/>
        <w:gridCol w:w="647"/>
        <w:gridCol w:w="2581"/>
      </w:tblGrid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№ з/п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Етапипослуги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Відповідальнапосадова особа і структурнийпідрозділ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Дія (В, У, П, З)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Термінвиконання (днів)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Прийом та реєстраціязапитусуб’єктазвернення в центрінаданняадміністративнихпослуг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наданняадміністративнихпослуг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Протягом одного робочого дня  (заяви реєструються в день їхнадходженняв порядку їхчерговості)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запиту до відповідногоуправління/відділутериторіального органу Держгеокадастру у області в районі/містіабо до Головного управлінняДержгеокадастру  в області  або до Головного управлінняДержгеокадастру у м. Києві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наданняадміністративнихпослуг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 день реєстраціїзапиту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 запита суб’єктазвернення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Києвіподаноїсуб’єктомзвернення через центр наданняадміністративнихпослугабо через офіційний вебсайт Держгеокадастру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 день реєстраціїзапиту/ в день надходження заяви через офіційний вебсайт Держгеокадастру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запитукерівництвууправління/відділутериторіального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пізнішепершогоробочого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Накладаннявідповідноїрезолюції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другого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запита відповідальнійособі за веденняДержавного фонду документаціїізземлеустрою для опрацювання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другого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Опрацювання запита, зокрема: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перевірканаявностізапитуванихматеріалів у Державному фондідокументаціїізземлеустрою;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мета отриманняматеріалів;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віднесеннязапитуванихматеріалів до документів з обмеженим доступом;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копія документа, якийпідтверджує право уповноваженої особи представлятиінтересиодержувачаадміністративноїпослуги (у разіподаннязапитууповноваженою особою), та сканування  матеріалів у разіїхвідсутності в електронній (цифровій) формі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веденняДержавного фонду документаціїізземлеустрою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пізнішеп’ятогоробочого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Підготовка листа щодовидачіматеріалів Державного фонду документаціїізземлеустрою в електронномувигляді, або листа про відмову у видачі (у разінеможливостінаданняматеріалів Державного фонду документаціїізземлеустрою)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веденняДержавного фонду документаціїізземлеустрою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пізнішешостогоробочого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Подача листа керівництвууправління/відділутериторіального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веденняДержавного фонду документаціїізземлеустрою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восьмого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Підпис листа щодовидачіматеріалів Державного фонду документаціїізземлеустрою, або листа про відмову у видачі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Керівництвоуправління/відділутериторіального органу Держгеокадастру у області в районі/містіабо Головного управлінняДержгеокадастру  в області  або Головного управлінняДержгеокадастру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пізнішедев’ятогоробочого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 листа щодовидачіматеріалів Державного фонду документаціїізземлеустрою, або листа про відмову у видачі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листа та матеріалів Державного фонду документаціїізземлеустрою в електронномувигляді, або листа про відмову у видачіадміністратору центру наданняадміністративнихпослуг, якийреєстрував запит суб’єктазвернення, у разіподачізапиту через офіційний вебсайт Держгеокадастру – направленняматеріалів Державного фонду документаціїізземлеустрою на електронну адресу заявника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відповідномууправлінні/відділітериторіального органу Держгеокадастру у області в районі/містіабо Головному управлінніДержгеокадастру  в області  або Головному управлінніДержгеокадастру у м. Києві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2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Видачаадміністратором центру наданняадміністративнихпослуг листа та матеріалів з Державного фонду документаціїізземлеустрою в електронному, або листа про відмову у видачі (у разінеможливостінаданняматеріалів Державного фонду документаціїізземлеустрою)</w:t>
            </w:r>
          </w:p>
        </w:tc>
        <w:tc>
          <w:tcPr>
            <w:tcW w:w="1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наданняадміністративнихпослуг</w:t>
            </w:r>
          </w:p>
        </w:tc>
        <w:tc>
          <w:tcPr>
            <w:tcW w:w="3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реєстраціїзапиту у відповідному структурному підрозділітериторіального органу Держгеокадастру, головному управлінніДержгеокадастру в області та м. Києві</w:t>
            </w:r>
          </w:p>
        </w:tc>
      </w:tr>
      <w:tr w:rsidR="00EF6B2D" w:rsidRPr="0054724A" w:rsidTr="001623FA">
        <w:tc>
          <w:tcPr>
            <w:tcW w:w="336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Загальнакількістьднівнаданняпослуги –</w:t>
            </w:r>
          </w:p>
        </w:tc>
        <w:tc>
          <w:tcPr>
            <w:tcW w:w="163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 робочихднів</w:t>
            </w:r>
          </w:p>
        </w:tc>
      </w:tr>
      <w:tr w:rsidR="00EF6B2D" w:rsidRPr="0054724A" w:rsidTr="001623FA">
        <w:tc>
          <w:tcPr>
            <w:tcW w:w="336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Загальнакількістьднів (передбаченазаконодавством) –</w:t>
            </w:r>
          </w:p>
        </w:tc>
        <w:tc>
          <w:tcPr>
            <w:tcW w:w="163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6B2D" w:rsidRPr="00490F2A" w:rsidRDefault="00EF6B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до 10 робочихднів</w:t>
            </w:r>
          </w:p>
        </w:tc>
      </w:tr>
    </w:tbl>
    <w:p w:rsidR="00EF6B2D" w:rsidRPr="00490F2A" w:rsidRDefault="00EF6B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 Примітка: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 діїабобездіяльністьадміністратора центру наданняадміністративнихпослуг та/абопосадової особи територіального органу Держгеокадаструможуть бути оскаржені до суду в порядку, встановленому законом.</w:t>
      </w:r>
      <w:r w:rsidRPr="00490F2A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F6B2D" w:rsidRPr="00490F2A" w:rsidRDefault="00EF6B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Умовніпозначки: В – виконує, У – бере участь, П – погоджує, З – затверджує.</w:t>
      </w:r>
    </w:p>
    <w:p w:rsidR="00EF6B2D" w:rsidRDefault="00EF6B2D"/>
    <w:sectPr w:rsidR="00EF6B2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80B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041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7A6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CF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7C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2B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8EC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81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A8A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2A"/>
    <w:rsid w:val="000604FB"/>
    <w:rsid w:val="000C06ED"/>
    <w:rsid w:val="00145CD6"/>
    <w:rsid w:val="001623FA"/>
    <w:rsid w:val="00196C43"/>
    <w:rsid w:val="0036183A"/>
    <w:rsid w:val="004030C4"/>
    <w:rsid w:val="00490F2A"/>
    <w:rsid w:val="004F597B"/>
    <w:rsid w:val="0054724A"/>
    <w:rsid w:val="00661771"/>
    <w:rsid w:val="006D6FC0"/>
    <w:rsid w:val="00704CFF"/>
    <w:rsid w:val="00712918"/>
    <w:rsid w:val="007A09F7"/>
    <w:rsid w:val="007E0943"/>
    <w:rsid w:val="009A6233"/>
    <w:rsid w:val="009C6F82"/>
    <w:rsid w:val="00A061C6"/>
    <w:rsid w:val="00A55C36"/>
    <w:rsid w:val="00A84F07"/>
    <w:rsid w:val="00AE35B8"/>
    <w:rsid w:val="00CB37B3"/>
    <w:rsid w:val="00D15BD6"/>
    <w:rsid w:val="00D94866"/>
    <w:rsid w:val="00E110BC"/>
    <w:rsid w:val="00EE6E72"/>
    <w:rsid w:val="00E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C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83A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3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6D6F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8408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Головного управління Держгеокадаструу Запорізькій області від 30</dc:title>
  <dc:subject/>
  <dc:creator>T.Matis</dc:creator>
  <cp:keywords/>
  <dc:description/>
  <cp:lastModifiedBy>Я</cp:lastModifiedBy>
  <cp:revision>2</cp:revision>
  <cp:lastPrinted>2020-04-01T09:13:00Z</cp:lastPrinted>
  <dcterms:created xsi:type="dcterms:W3CDTF">2020-04-09T05:43:00Z</dcterms:created>
  <dcterms:modified xsi:type="dcterms:W3CDTF">2020-04-09T05:43:00Z</dcterms:modified>
</cp:coreProperties>
</file>